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13" w:rsidRDefault="001F715F" w:rsidP="00AB0594">
      <w:pPr>
        <w:pStyle w:val="Default"/>
        <w:spacing w:line="360" w:lineRule="auto"/>
      </w:pPr>
      <w:r w:rsidRPr="001F715F">
        <w:rPr>
          <w:rFonts w:eastAsia="Times New Roman"/>
          <w:color w:val="555555"/>
          <w:lang w:val="en-GB" w:eastAsia="lt-LT"/>
        </w:rPr>
        <w:t>                                                                                             </w:t>
      </w:r>
      <w:r w:rsidR="00791213">
        <w:rPr>
          <w:rFonts w:eastAsia="Times New Roman"/>
          <w:color w:val="555555"/>
          <w:lang w:val="en-GB" w:eastAsia="lt-LT"/>
        </w:rPr>
        <w:t xml:space="preserve">        </w:t>
      </w:r>
      <w:r w:rsidR="00791213">
        <w:t xml:space="preserve">PATVIRTINTA </w:t>
      </w:r>
    </w:p>
    <w:p w:rsidR="00791213" w:rsidRDefault="00791213" w:rsidP="00AB059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Kauno Tirkiliškių lopšelio - darželio</w:t>
      </w:r>
    </w:p>
    <w:p w:rsidR="00791213" w:rsidRDefault="00791213" w:rsidP="00AB059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Direktoriaus 2015  m. gruodžio  </w:t>
      </w:r>
      <w:r w:rsidR="004B5D01">
        <w:rPr>
          <w:sz w:val="23"/>
          <w:szCs w:val="23"/>
        </w:rPr>
        <w:t xml:space="preserve">31 </w:t>
      </w:r>
      <w:r>
        <w:rPr>
          <w:sz w:val="23"/>
          <w:szCs w:val="23"/>
        </w:rPr>
        <w:t xml:space="preserve"> d. </w:t>
      </w:r>
    </w:p>
    <w:p w:rsidR="00791213" w:rsidRDefault="00791213" w:rsidP="00AB059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įsakymu Nr. V-</w:t>
      </w:r>
      <w:r w:rsidR="004B5D01">
        <w:rPr>
          <w:sz w:val="23"/>
          <w:szCs w:val="23"/>
        </w:rPr>
        <w:t>133</w:t>
      </w:r>
    </w:p>
    <w:p w:rsidR="001F715F" w:rsidRPr="004B5D01" w:rsidRDefault="00791213" w:rsidP="00CB7B7F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hAnsi="Times New Roman" w:cs="Times New Roman"/>
          <w:b/>
          <w:bCs/>
          <w:sz w:val="24"/>
          <w:szCs w:val="24"/>
        </w:rPr>
        <w:t>KAUNO TIRKILŠKIŲ LOPŠELIO-DARŽELIO</w:t>
      </w:r>
      <w:r w:rsidRPr="004B5D01">
        <w:rPr>
          <w:b/>
          <w:bCs/>
          <w:sz w:val="23"/>
          <w:szCs w:val="23"/>
        </w:rPr>
        <w:t xml:space="preserve"> </w:t>
      </w:r>
      <w:r w:rsidR="00890604"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KORUPCIJOS PREVENCIJOS IR </w:t>
      </w:r>
      <w:r w:rsidR="001F715F"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KONTROLĖS PROGRAMA</w:t>
      </w:r>
    </w:p>
    <w:p w:rsidR="001F715F" w:rsidRPr="001F715F" w:rsidRDefault="001F715F" w:rsidP="00CB7B7F">
      <w:pPr>
        <w:shd w:val="clear" w:color="auto" w:fill="FFFFFF" w:themeFill="background1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val="en-GB" w:eastAsia="lt-LT"/>
        </w:rPr>
      </w:pPr>
      <w:r w:rsidRPr="001F715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val="en-GB" w:eastAsia="lt-LT"/>
        </w:rPr>
        <w:t>I. BENDROSIOS NUOSTATOS</w:t>
      </w:r>
    </w:p>
    <w:p w:rsidR="00AB0594" w:rsidRPr="004B5D01" w:rsidRDefault="001F715F" w:rsidP="00CB7B7F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Tvarka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toliau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Tvarka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parengta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vadovaujantis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Lietuvos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Respublikos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įstatymu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Žin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., 2002, Nr. 57-2297),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Lietuvos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Respublikos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nacionaline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kovos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patvirtinta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Lietuvos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Respublikos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Seimo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2002 m.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sausio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17 d.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nutarimu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 IX-711 (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Žin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., 2002, Nr. 10-355),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Lietuvos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Respublikos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specialiųjų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tyrimų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tarnybos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direktoriaus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2008 m.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gruodžio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31 d.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įsakymu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 2-369 „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Dėl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Savivaldybės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rengimo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metodikos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patvirtinimo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“</w:t>
      </w:r>
      <w:r w:rsidR="00AB0594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2.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Šioje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numatytos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Lietuvos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Respublikos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nacionalinės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kovos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dalis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Jos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būti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nuosekliai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siejamos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socialinių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problemų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sprendimu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darbuotojų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šeimų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 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apsauga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esamų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atsirandančių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šaltinių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3.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 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grindžiama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darbuotojų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šeimų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antikorupciniu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švietimu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siekiant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kompleksiškai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šalinti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neigiamo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socialinio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reiškinio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priežastis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sąlygas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4.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priežasčių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sąlygų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atskleidimas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šalinimas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sudarant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atitinkamų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sistemą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taip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pat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poveikis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asmenims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siekiant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atgrasinti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korupcinio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pobūdžio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nusikalstamų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darymo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5.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siekiama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paskatinti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visuomenę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aktyviai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reikšti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nepakantumą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bendruomenės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paramą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numatytas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priemones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glaudų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Savivaldybės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bendradarbiavimą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miesto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švietimo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įstaigomis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kitomis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organizacijomis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kitais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asmenimis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ginant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prigimtines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kitas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žmogaus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teises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laisves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4B5D01">
      <w:pPr>
        <w:shd w:val="clear" w:color="auto" w:fill="FFFFFF" w:themeFill="background1"/>
        <w:spacing w:before="100" w:beforeAutospacing="1" w:after="100" w:afterAutospacing="1" w:line="360" w:lineRule="auto"/>
        <w:ind w:left="1377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 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left="1377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lastRenderedPageBreak/>
        <w:t xml:space="preserve">II. </w:t>
      </w:r>
      <w:r w:rsidR="008B09B0" w:rsidRPr="004B5D01">
        <w:rPr>
          <w:rFonts w:ascii="Times New Roman" w:hAnsi="Times New Roman" w:cs="Times New Roman"/>
          <w:b/>
          <w:bCs/>
          <w:sz w:val="24"/>
          <w:szCs w:val="24"/>
        </w:rPr>
        <w:t>KAUNO TIRKILŠKIŲ LOPŠELIO-DARŽELIO</w:t>
      </w:r>
      <w:r w:rsidR="008B09B0" w:rsidRPr="004B5D01">
        <w:rPr>
          <w:b/>
          <w:bCs/>
          <w:sz w:val="23"/>
          <w:szCs w:val="23"/>
        </w:rPr>
        <w:t xml:space="preserve"> </w:t>
      </w:r>
      <w:r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VEIKLOS SITUACIJOS ANALIZĖ ANTIKORUPCINIU POŽIŪRIU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6.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išskirti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tokias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bendrąsias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prielaidas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: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teisines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institucines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visuomenės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pilietiškumo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stokos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7.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internetiniame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tinklalapyje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skelbiama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planuojamų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metinių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pirkimų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suvestinė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supaprastintų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viešųjų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pirkimų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taisyklės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finansinės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ataskaitos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taryba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kasmet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informuojama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B5D01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apie</w:t>
      </w:r>
      <w:proofErr w:type="spellEnd"/>
      <w:r w:rsidR="004B5D01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B5D01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metinį</w:t>
      </w:r>
      <w:proofErr w:type="spellEnd"/>
      <w:r w:rsidR="004B5D01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B5D01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biudžetą</w:t>
      </w:r>
      <w:proofErr w:type="spellEnd"/>
      <w:r w:rsidR="004B5D01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4B5D01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dalyvauja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planuojant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lopšelio-darželio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biudžeto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poreikį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sprendžiant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lėšų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taupymo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klausimus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  8.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Direktorius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kasmet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atsiskaito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ūkinę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-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finansinę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veiklą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tarybai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mokytojų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tarybai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  9.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veiklos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ataskaitos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kasmet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pateikiamos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mokytojų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tarybai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tarybai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AB0594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savivaldybės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tarybai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Tokia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pat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tvarka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atsiskaitoma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lėšų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lėšų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skirtų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ugdytinių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pažintinei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veiklai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specialiųjų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lėšų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panaudojimą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10.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šiose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veiklos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srityse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: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10.1.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formuojant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darbuotojų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personalą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10.2.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organizuojant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vykdant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viešųjų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pirkimų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procedūras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10.3.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priimant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instituciją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 </w:t>
      </w:r>
    </w:p>
    <w:p w:rsidR="001F715F" w:rsidRPr="004B5D01" w:rsidRDefault="00CB7B7F" w:rsidP="00CB7B7F">
      <w:pPr>
        <w:shd w:val="clear" w:color="auto" w:fill="FFFFFF" w:themeFill="background1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III. </w:t>
      </w:r>
      <w:r w:rsidR="001F715F"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TIKSLAI IR UŽDAVINIAI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11.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Tikslai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: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11.1.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šalinti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prielaidas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sudarančias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sąlygas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atsirasti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; 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11.2.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sukurti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veiksmingą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ilgalaikių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sistemą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skatinančią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plėtoti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ryšius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tarp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administracijos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darbuotojų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šeimų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šalinti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prielaidas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pasinaudoti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tarnybine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padėtimi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11.3.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plėtoti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kultūrą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siekiant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padidinti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visuomenės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pasitikėjimą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institucija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12.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Uždaviniai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: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12.1.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užtikrinti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veiksmingą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kryptingą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ilgalaikių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 xml:space="preserve">  12.2.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nustatyti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veiklos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sritis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kuriose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didelė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pasireiškimo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tikimybė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CD63B0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 </w:t>
      </w:r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12.3. </w:t>
      </w:r>
      <w:proofErr w:type="spellStart"/>
      <w:proofErr w:type="gram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antikorupciniu</w:t>
      </w:r>
      <w:proofErr w:type="spellEnd"/>
      <w:proofErr w:type="gram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požiūriu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vertinti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įsakymus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sprendimus</w:t>
      </w:r>
      <w:proofErr w:type="spellEnd"/>
      <w:r w:rsidR="001F715F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12.4.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įtraukti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bendruomenę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bendruomenės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narių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pilietinį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sąmoningumą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nepakantumą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12.5.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viešai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skelbti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informaciją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apie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antikorupcinius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veiksmus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rezultatus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 </w:t>
      </w:r>
    </w:p>
    <w:p w:rsidR="001F715F" w:rsidRPr="004B5D01" w:rsidRDefault="001F715F" w:rsidP="00CB7B7F">
      <w:pPr>
        <w:shd w:val="clear" w:color="auto" w:fill="FFFFFF" w:themeFill="background1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IV. PROGRAMOS TIKSLŲ IR UŽDAVINIŲ VERTINIMO KRITERIJAI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13.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tikslų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uždavinių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vertinimo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kriterijai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nustatomi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vadovaujantis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kiekybės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kokybės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rodikliais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: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13.1.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pasireiškimo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tikimybės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nustatymu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13.2.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įvykdytų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neįvykdytų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skaičiumi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13.3.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didėjančiu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nepakantumu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t.y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anonimiškų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oficialių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pranešimų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apie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korupcinio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pobūdžio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nusikaltimus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skaičiaus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didėjimu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13.4.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skundų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pateiktų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vadovui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aukštesnėms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institucijoms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skaičiaus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mažėjimu</w:t>
      </w:r>
      <w:proofErr w:type="spellEnd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CD63B0" w:rsidRPr="004B5D01" w:rsidRDefault="00CD63B0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CD63B0" w:rsidRPr="004B5D01" w:rsidRDefault="00CD63B0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 </w:t>
      </w:r>
    </w:p>
    <w:p w:rsidR="001F715F" w:rsidRPr="004B5D01" w:rsidRDefault="001F715F" w:rsidP="00CB7B7F">
      <w:pPr>
        <w:shd w:val="clear" w:color="auto" w:fill="FFFFFF" w:themeFill="background1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V. ADMINISTRAVIMAS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            14.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antikorupcinius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veiksmus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kontrolę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metodinės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pagalbos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teikimą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srityje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pagal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kompetenciją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atsako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direktorius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direktoriaus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pavaduotojas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ugdymui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direktoriaus</w:t>
      </w:r>
      <w:proofErr w:type="spellEnd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pavaduotojas</w:t>
      </w:r>
      <w:proofErr w:type="spellEnd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ūkiui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raštvedys</w:t>
      </w:r>
      <w:proofErr w:type="spellEnd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 ,</w:t>
      </w:r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sandėlininkas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vyr</w:t>
      </w:r>
      <w:proofErr w:type="spellEnd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proofErr w:type="gramStart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slaugytoja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auklėtojai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specialistai</w:t>
      </w:r>
      <w:proofErr w:type="spellEnd"/>
      <w:r w:rsidR="00CD63B0"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priešmokyklinio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pedagogai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darbuotojai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Taryba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      15.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Įgaliotas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asmuo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vykdo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kontrolę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atsakingas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 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teikia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pasiūlymus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vadovui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kitiems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atsakingiems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asmenims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dėl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įsakymų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sprendimų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vertinimo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tobulinimo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 xml:space="preserve">           16.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Įgaliotas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asmuo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atsakingas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priežasčių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darželyje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atskleidimą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šalinimą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tinkamą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veiksmingą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organizavimą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</w:t>
      </w:r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priežiūrą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kontrolę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18.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Pagrindiniu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rodikliu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laikytina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bendruomenės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parama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antikorupcinėms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iniciatyvoms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darbuotojai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darbe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vadovaujasi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Etikos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normomis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20.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Atsižvelgiant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kompetentingų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institucijų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asmenų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išvadas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rekomendacijas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metinę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kitą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reikšmingą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informaciją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planas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būti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peržiūrimas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iki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einamųjų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 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pabaigos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21.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Įgaliotas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asmuo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atsakingas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kontrolę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kartą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per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metus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pateikia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Kauno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Tirkiliškių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lopšelio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proofErr w:type="gram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darželio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direktoriui</w:t>
      </w:r>
      <w:proofErr w:type="spellEnd"/>
      <w:proofErr w:type="gram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ataskaitą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apie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Korupcijos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prevencijos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plano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vykdymą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 </w:t>
      </w:r>
      <w:bookmarkStart w:id="0" w:name="_GoBack"/>
      <w:bookmarkEnd w:id="0"/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VI. BAIGIAMOSIOS NUOSTATOS 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22.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įgyvendinama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pagal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įgyvendinimo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planą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1F715F" w:rsidRPr="004B5D01" w:rsidRDefault="001F715F" w:rsidP="00CB7B7F">
      <w:pPr>
        <w:shd w:val="clear" w:color="auto" w:fill="FFFFFF" w:themeFill="background1"/>
        <w:spacing w:before="100" w:beforeAutospacing="1" w:after="100" w:afterAutospacing="1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            23.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Už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konkrečių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įgyvendinimą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atsako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priemonių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plane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nurodyti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vykdytojai</w:t>
      </w:r>
      <w:proofErr w:type="spellEnd"/>
      <w:r w:rsidRPr="004B5D0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sectPr w:rsidR="001F715F" w:rsidRPr="004B5D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5F"/>
    <w:rsid w:val="001F715F"/>
    <w:rsid w:val="004B5D01"/>
    <w:rsid w:val="00791213"/>
    <w:rsid w:val="00890604"/>
    <w:rsid w:val="008B09B0"/>
    <w:rsid w:val="009E349A"/>
    <w:rsid w:val="00AB0594"/>
    <w:rsid w:val="00CB7B7F"/>
    <w:rsid w:val="00CD63B0"/>
    <w:rsid w:val="00D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B9F18-04A3-4449-BA72-E87BA53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5737">
      <w:bodyDiv w:val="1"/>
      <w:marLeft w:val="0"/>
      <w:marRight w:val="0"/>
      <w:marTop w:val="18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9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</dc:creator>
  <cp:lastModifiedBy>BOSS</cp:lastModifiedBy>
  <cp:revision>2</cp:revision>
  <dcterms:created xsi:type="dcterms:W3CDTF">2022-02-17T11:27:00Z</dcterms:created>
  <dcterms:modified xsi:type="dcterms:W3CDTF">2022-02-17T11:27:00Z</dcterms:modified>
</cp:coreProperties>
</file>